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14 </w:t>
      </w:r>
      <w:r>
        <w:rPr>
          <w:rFonts w:ascii="Times New Roman" w:hAnsi="Times New Roman"/>
          <w:sz w:val="28"/>
          <w:szCs w:val="28"/>
          <w:lang w:val="uk-UA"/>
        </w:rPr>
        <w:t xml:space="preserve">травня</w:t>
      </w:r>
      <w:r>
        <w:rPr>
          <w:rFonts w:ascii="Times New Roman" w:hAnsi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       м.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342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укладання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дарування 3/5 часток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квартири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на ім’я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дитини</w:t>
      </w:r>
      <w:r>
        <w:rPr>
          <w:rFonts w:ascii="Times New Roman" w:hAnsi="Times New Roman"/>
          <w:bCs/>
          <w:sz w:val="28"/>
          <w:szCs w:val="28"/>
          <w:lang w:val="uk-UA"/>
        </w:rPr>
      </w:r>
      <w:r>
        <w:rPr>
          <w:rFonts w:ascii="Times New Roman" w:hAnsi="Times New Roman"/>
          <w:bCs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статтями 3,4,176,177 Сімейного код</w:t>
      </w:r>
      <w:r>
        <w:rPr>
          <w:rFonts w:ascii="Times New Roman" w:hAnsi="Times New Roman"/>
          <w:sz w:val="28"/>
          <w:szCs w:val="28"/>
          <w:lang w:val="uk-UA"/>
        </w:rPr>
        <w:t xml:space="preserve">ексу України, статтями 55, 203, 242</w:t>
      </w:r>
      <w:r>
        <w:rPr>
          <w:rFonts w:ascii="Times New Roman" w:hAnsi="Times New Roman"/>
          <w:sz w:val="28"/>
          <w:szCs w:val="28"/>
          <w:lang w:val="uk-UA"/>
        </w:rPr>
        <w:t xml:space="preserve"> Цивільного кодексу України, статтею 17 Закону України «Про охорону дитинства»,  статтею 12  Закону України «Про основи соціального захисту бездомних громадян і безпритульних дітей», пунктом 67 Порядку провадження органами опіки та піклуванн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діяльності, пов’язаної із захистом прав дитини, затвердженого постановою КМУ від 24.09.2008 року №866 «Питання діяльності органів опіки та піклування, пов’язаної із захистом прав дитини», статтею 40 Закону України «Про місцеве  самоврядування в Україні»,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громадянки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49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липня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мікрорайон 3, буд. хх, кв.хх,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Харківська область,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надання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дозволу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на нотаріальне оформлення договору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дарування 3/5 часток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квартири, яка розташована за адресою: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мікрорайон 3, буд. хх, кв.хх, м.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Берестин, Харківська область,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на ім’я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малолітньої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дитини особи 50,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хх серпня хххх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 І Ш И В: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3"/>
        <w:numPr>
          <w:ilvl w:val="0"/>
          <w:numId w:val="9"/>
        </w:numPr>
        <w:pBdr/>
        <w:shd w:val="clear" w:color="auto" w:fill="ffffff"/>
        <w:spacing w:after="0" w:afterAutospacing="0" w:before="0" w:beforeAutospacing="0"/>
        <w:ind/>
        <w:jc w:val="both"/>
        <w:rPr>
          <w:rFonts w:cs="Tahoma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49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липня хххх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  <w:lang w:val="uk-UA" w:eastAsia="en-US"/>
        </w:rPr>
        <w:t xml:space="preserve">року </w:t>
      </w:r>
      <w:r>
        <w:rPr>
          <w:rFonts w:eastAsia="Calibri"/>
          <w:sz w:val="28"/>
          <w:szCs w:val="28"/>
          <w:lang w:val="uk-UA" w:eastAsia="en-US"/>
        </w:rPr>
        <w:t xml:space="preserve">народження, </w:t>
      </w:r>
      <w:r>
        <w:rPr>
          <w:rFonts w:cs="Tahoma"/>
          <w:sz w:val="28"/>
          <w:szCs w:val="28"/>
          <w:lang w:val="uk-UA"/>
        </w:rPr>
      </w:r>
      <w:r>
        <w:rPr>
          <w:rFonts w:cs="Tahoma"/>
          <w:sz w:val="28"/>
          <w:szCs w:val="28"/>
          <w:lang w:val="uk-UA"/>
        </w:rPr>
      </w:r>
    </w:p>
    <w:p>
      <w:pPr>
        <w:pStyle w:val="913"/>
        <w:pBdr/>
        <w:shd w:val="clear" w:color="auto" w:fill="ffffff"/>
        <w:spacing w:after="0" w:afterAutospacing="0" w:before="0" w:beforeAutospacing="0"/>
        <w:ind/>
        <w:jc w:val="both"/>
        <w:rPr>
          <w:rFonts w:cs="Tahoma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 xml:space="preserve">яка зареєстрована за адресою: </w:t>
      </w:r>
      <w:r>
        <w:rPr>
          <w:rFonts w:eastAsia="Calibri"/>
          <w:sz w:val="28"/>
          <w:szCs w:val="28"/>
          <w:lang w:val="uk-UA" w:eastAsia="en-US"/>
        </w:rPr>
        <w:t xml:space="preserve">мікрорайон 3, буд. хх, кв.хх, м. </w:t>
      </w:r>
      <w:r>
        <w:rPr>
          <w:rFonts w:eastAsia="Calibri"/>
          <w:sz w:val="28"/>
          <w:szCs w:val="28"/>
          <w:lang w:val="uk-UA" w:eastAsia="en-US"/>
        </w:rPr>
        <w:t xml:space="preserve">Берестин, Харківська область,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lang w:val="uk-UA"/>
        </w:rPr>
        <w:t xml:space="preserve">дозвіл</w:t>
      </w:r>
      <w:r>
        <w:rPr>
          <w:rFonts w:cs="Tahoma"/>
          <w:color w:val="000000"/>
          <w:sz w:val="28"/>
          <w:szCs w:val="28"/>
          <w:lang w:val="uk-UA"/>
        </w:rPr>
        <w:t xml:space="preserve"> на нотаріальне оформлення договору</w:t>
      </w:r>
      <w:r>
        <w:rPr>
          <w:rFonts w:cs="Tahoma"/>
          <w:color w:val="000000"/>
          <w:sz w:val="28"/>
          <w:szCs w:val="28"/>
          <w:lang w:val="uk-UA"/>
        </w:rPr>
        <w:t xml:space="preserve"> дарування </w:t>
      </w:r>
      <w:r>
        <w:rPr>
          <w:rFonts w:cs="Tahoma"/>
          <w:color w:val="000000"/>
          <w:sz w:val="28"/>
          <w:szCs w:val="28"/>
          <w:lang w:val="uk-UA"/>
        </w:rPr>
        <w:t xml:space="preserve">    </w:t>
      </w:r>
      <w:r>
        <w:rPr>
          <w:rFonts w:cs="Tahoma"/>
          <w:color w:val="000000"/>
          <w:sz w:val="28"/>
          <w:szCs w:val="28"/>
          <w:lang w:val="uk-UA"/>
        </w:rPr>
        <w:t xml:space="preserve">3/5 часток квартири, </w:t>
      </w:r>
      <w:r>
        <w:rPr>
          <w:rFonts w:cs="Tahoma"/>
          <w:color w:val="000000"/>
          <w:sz w:val="28"/>
          <w:szCs w:val="28"/>
          <w:lang w:val="uk-UA"/>
        </w:rPr>
        <w:t xml:space="preserve">яка розташована за адресою: </w:t>
      </w:r>
      <w:r>
        <w:rPr>
          <w:rFonts w:eastAsia="Calibri"/>
          <w:sz w:val="28"/>
          <w:szCs w:val="28"/>
          <w:lang w:val="uk-UA" w:eastAsia="en-US"/>
        </w:rPr>
        <w:t xml:space="preserve">мікрорайон 3, буд. хх, кв.хх,</w:t>
      </w:r>
      <w:r>
        <w:rPr>
          <w:rFonts w:eastAsia="Calibri"/>
          <w:sz w:val="28"/>
          <w:szCs w:val="28"/>
          <w:lang w:val="uk-UA" w:eastAsia="en-US"/>
        </w:rPr>
        <w:t xml:space="preserve">       </w:t>
      </w:r>
      <w:r>
        <w:rPr>
          <w:rFonts w:eastAsia="Calibri"/>
          <w:sz w:val="28"/>
          <w:szCs w:val="28"/>
          <w:lang w:val="uk-UA" w:eastAsia="en-US"/>
        </w:rPr>
        <w:t xml:space="preserve"> м. </w:t>
      </w:r>
      <w:r>
        <w:rPr>
          <w:rFonts w:eastAsia="Calibri"/>
          <w:sz w:val="28"/>
          <w:szCs w:val="28"/>
          <w:lang w:val="uk-UA" w:eastAsia="en-US"/>
        </w:rPr>
        <w:t xml:space="preserve">Берестин, Харківська область,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cs="Tahoma"/>
          <w:color w:val="000000"/>
          <w:sz w:val="28"/>
          <w:szCs w:val="28"/>
          <w:lang w:val="uk-UA"/>
        </w:rPr>
        <w:t xml:space="preserve">на ім’я </w:t>
      </w:r>
      <w:r>
        <w:rPr>
          <w:rFonts w:cs="Tahoma"/>
          <w:color w:val="000000"/>
          <w:sz w:val="28"/>
          <w:szCs w:val="28"/>
          <w:lang w:val="uk-UA"/>
        </w:rPr>
        <w:t xml:space="preserve">малолітньої дитини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 50,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хх серпня хххх</w:t>
      </w:r>
      <w:r>
        <w:rPr>
          <w:rFonts w:cs="Tahoma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cs="Tahoma"/>
          <w:color w:val="000000"/>
          <w:sz w:val="28"/>
          <w:szCs w:val="28"/>
          <w:lang w:val="uk-UA"/>
        </w:rPr>
        <w:t xml:space="preserve">.</w:t>
      </w:r>
      <w:r>
        <w:rPr>
          <w:rFonts w:cs="Tahoma"/>
          <w:sz w:val="28"/>
          <w:szCs w:val="28"/>
          <w:lang w:val="uk-UA"/>
        </w:rPr>
      </w:r>
      <w:r>
        <w:rPr>
          <w:rFonts w:cs="Tahoma"/>
          <w:sz w:val="28"/>
          <w:szCs w:val="28"/>
          <w:lang w:val="uk-UA"/>
        </w:rPr>
      </w:r>
    </w:p>
    <w:p>
      <w:pPr>
        <w:pStyle w:val="913"/>
        <w:numPr>
          <w:ilvl w:val="0"/>
          <w:numId w:val="9"/>
        </w:numPr>
        <w:pBdr/>
        <w:shd w:val="clear" w:color="auto" w:fill="ffffff"/>
        <w:spacing w:after="0" w:afterAutospacing="0" w:before="0" w:beforeAutospacing="0"/>
        <w:ind w:right="0" w:firstLine="825" w:left="0"/>
        <w:jc w:val="both"/>
        <w:rPr>
          <w:rFonts w:cs="Tahoma"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  <w:lang w:val="uk-UA"/>
        </w:rPr>
        <w:t xml:space="preserve">Попередити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особу 49</w:t>
      </w:r>
      <w:r>
        <w:rPr>
          <w:sz w:val="28"/>
          <w:szCs w:val="28"/>
          <w:lang w:val="uk-UA"/>
        </w:rPr>
        <w:t xml:space="preserve">, </w:t>
      </w:r>
      <w:r>
        <w:rPr>
          <w:sz w:val="28"/>
          <w:szCs w:val="28"/>
          <w:shd w:val="clear" w:color="auto" w:fill="ffffff"/>
          <w:lang w:val="uk-UA"/>
        </w:rPr>
        <w:t xml:space="preserve"> про</w:t>
      </w:r>
      <w:r>
        <w:rPr>
          <w:sz w:val="28"/>
          <w:szCs w:val="28"/>
          <w:shd w:val="clear" w:color="auto" w:fill="ffffff"/>
          <w:lang w:val="uk-UA"/>
        </w:rPr>
        <w:t xml:space="preserve"> юридичну</w:t>
      </w:r>
      <w:r>
        <w:rPr>
          <w:sz w:val="28"/>
          <w:szCs w:val="28"/>
          <w:lang w:val="uk-UA"/>
        </w:rPr>
        <w:t xml:space="preserve"> </w:t>
      </w:r>
      <w:r>
        <w:rPr>
          <w:rFonts w:cs="Tahoma"/>
          <w:color w:val="000000"/>
          <w:sz w:val="28"/>
          <w:szCs w:val="28"/>
        </w:rPr>
      </w:r>
      <w:r>
        <w:rPr>
          <w:rFonts w:cs="Tahoma"/>
          <w:color w:val="000000"/>
          <w:sz w:val="28"/>
          <w:szCs w:val="28"/>
        </w:rPr>
      </w:r>
      <w:r/>
      <w:bookmarkStart w:id="0" w:name="_GoBack"/>
      <w:r/>
      <w:bookmarkEnd w:id="0"/>
      <w:r>
        <w:rPr>
          <w:sz w:val="28"/>
          <w:szCs w:val="28"/>
          <w:shd w:val="clear" w:color="auto" w:fill="ffffff"/>
          <w:lang w:val="uk-UA"/>
        </w:rPr>
        <w:t xml:space="preserve">відповідальність за порушення житлових та майнових прав </w:t>
      </w:r>
      <w:r>
        <w:rPr>
          <w:rFonts w:cs="Tahoma"/>
          <w:color w:val="000000"/>
          <w:sz w:val="28"/>
          <w:szCs w:val="28"/>
          <w:lang w:val="uk-UA"/>
        </w:rPr>
        <w:t xml:space="preserve">малолітньої </w:t>
      </w:r>
      <w:r>
        <w:rPr>
          <w:rFonts w:cs="Tahoma"/>
          <w:color w:val="000000"/>
          <w:sz w:val="28"/>
          <w:szCs w:val="28"/>
        </w:rPr>
      </w:r>
      <w:r>
        <w:rPr>
          <w:rFonts w:cs="Tahoma"/>
          <w:color w:val="000000"/>
          <w:sz w:val="28"/>
          <w:szCs w:val="28"/>
        </w:rPr>
      </w:r>
      <w:r>
        <w:rPr>
          <w:rFonts w:cs="Tahoma"/>
          <w:color w:val="000000"/>
          <w:sz w:val="28"/>
          <w:szCs w:val="28"/>
        </w:rPr>
      </w:r>
      <w:r>
        <w:rPr>
          <w:rFonts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 50,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хх серпня хххх</w:t>
      </w:r>
      <w:r/>
      <w:r>
        <w:rPr>
          <w:rFonts w:cs="Tahoma"/>
          <w:color w:val="000000"/>
          <w:sz w:val="28"/>
          <w:szCs w:val="28"/>
          <w:lang w:val="uk-UA"/>
        </w:rPr>
        <w:t xml:space="preserve"> року народження</w:t>
      </w:r>
      <w:r>
        <w:rPr>
          <w:rFonts w:cs="Tahoma"/>
          <w:color w:val="000000"/>
          <w:sz w:val="28"/>
          <w:szCs w:val="28"/>
          <w:lang w:val="uk-UA"/>
        </w:rPr>
        <w:t xml:space="preserve">.</w:t>
      </w:r>
      <w:r>
        <w:rPr>
          <w:rFonts w:cs="Tahoma"/>
          <w:sz w:val="28"/>
          <w:szCs w:val="28"/>
          <w:lang w:val="uk-UA"/>
        </w:rPr>
      </w:r>
      <w:r>
        <w:rPr>
          <w:rFonts w:cs="Tahoma"/>
          <w:sz w:val="28"/>
          <w:szCs w:val="28"/>
          <w:lang w:val="uk-UA"/>
        </w:rPr>
      </w:r>
      <w:r>
        <w:rPr>
          <w:rFonts w:cs="Tahoma"/>
          <w:color w:val="000000"/>
          <w:sz w:val="28"/>
          <w:szCs w:val="28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особу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49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надати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до служби у справах дітей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Берестинської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міської ради копію договору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дарування </w:t>
      </w:r>
      <w:r>
        <w:rPr>
          <w:rFonts w:ascii="Times New Roman" w:hAnsi="Times New Roman"/>
          <w:bCs/>
          <w:sz w:val="28"/>
          <w:szCs w:val="28"/>
          <w:lang w:val="uk-UA" w:eastAsia="ar-SA"/>
        </w:rPr>
        <w:t xml:space="preserve">після вчинення правочину.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    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  4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Контроль за виконанням даного рішення покласти на першого </w:t>
      </w:r>
      <w:r>
        <w:rPr>
          <w:rFonts w:ascii="Times New Roman" w:hAnsi="Times New Roman"/>
          <w:sz w:val="28"/>
          <w:szCs w:val="28"/>
          <w:lang w:val="uk-UA"/>
        </w:rPr>
        <w:t xml:space="preserve">заступника міського голови 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775145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2204B7E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  <w:r>
        <w:rPr>
          <w:rFonts w:ascii="Times New Roman" w:hAnsi="Times New Roman"/>
          <w:sz w:val="28"/>
          <w:szCs w:val="28"/>
          <w:lang w:val="en-US"/>
        </w:rPr>
      </w:r>
    </w:p>
    <w:p>
      <w:pPr>
        <w:pBdr/>
        <w:tabs>
          <w:tab w:val="center" w:leader="none" w:pos="4677"/>
        </w:tabs>
        <w:spacing w:after="0" w:line="240" w:lineRule="auto"/>
        <w:ind w:right="282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843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B97429"/>
    <w:lvl w:ilvl="0">
      <w:isLgl w:val="false"/>
      <w:lvlJc w:val="left"/>
      <w:lvlText w:val="%1."/>
      <w:numFmt w:val="decimal"/>
      <w:pPr>
        <w:pBdr/>
        <w:spacing/>
        <w:ind w:hanging="360" w:left="1185"/>
      </w:pPr>
      <w:rPr>
        <w:rFonts w:hint="default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45"/>
      </w:pPr>
      <w:rPr/>
      <w:start w:val="1"/>
      <w:suff w:val="tab"/>
    </w:lvl>
  </w:abstractNum>
  <w:abstractNum w:abstractNumId="1">
    <w:nsid w:val="280A461A"/>
    <w:lvl w:ilvl="0">
      <w:isLgl w:val="false"/>
      <w:lvlJc w:val="left"/>
      <w:lvlText w:val="%1."/>
      <w:numFmt w:val="decimal"/>
      <w:pPr>
        <w:pBdr/>
        <w:spacing/>
        <w:ind w:hanging="525" w:left="525"/>
      </w:pPr>
      <w:rPr>
        <w:rFonts w:hint="default" w:eastAsia="Calibri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525" w:left="1305"/>
      </w:pPr>
      <w:rPr>
        <w:rFonts w:hint="default" w:eastAsia="Calibri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280"/>
      </w:pPr>
      <w:rPr>
        <w:rFonts w:hint="default" w:eastAsia="Calibri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3060"/>
      </w:pPr>
      <w:rPr>
        <w:rFonts w:hint="default" w:eastAsia="Calibri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4200"/>
      </w:pPr>
      <w:rPr>
        <w:rFonts w:hint="default" w:eastAsia="Calibri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4980"/>
      </w:pPr>
      <w:rPr>
        <w:rFonts w:hint="default" w:eastAsia="Calibri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6120"/>
      </w:pPr>
      <w:rPr>
        <w:rFonts w:hint="default" w:eastAsia="Calibri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6900"/>
      </w:pPr>
      <w:rPr>
        <w:rFonts w:hint="default" w:eastAsia="Calibri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8040"/>
      </w:pPr>
      <w:rPr>
        <w:rFonts w:hint="default" w:eastAsia="Calibri" w:cs="Times New Roman"/>
      </w:rPr>
      <w:start w:val="1"/>
      <w:suff w:val="tab"/>
    </w:lvl>
  </w:abstractNum>
  <w:abstractNum w:abstractNumId="2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3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8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9">
    <w:name w:val="Table Grid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Table Grid Light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1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2"/>
    <w:basedOn w:val="90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1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2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3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4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5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6"/>
    <w:basedOn w:val="90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1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2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3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4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5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6"/>
    <w:basedOn w:val="90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1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2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3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4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5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6"/>
    <w:basedOn w:val="90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5">
    <w:name w:val="Heading 1"/>
    <w:basedOn w:val="904"/>
    <w:next w:val="904"/>
    <w:link w:val="85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6">
    <w:name w:val="Heading 2"/>
    <w:basedOn w:val="904"/>
    <w:next w:val="904"/>
    <w:link w:val="85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7">
    <w:name w:val="Heading 3"/>
    <w:basedOn w:val="904"/>
    <w:next w:val="904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8">
    <w:name w:val="Heading 4"/>
    <w:basedOn w:val="904"/>
    <w:next w:val="904"/>
    <w:link w:val="85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9">
    <w:name w:val="Heading 5"/>
    <w:basedOn w:val="904"/>
    <w:next w:val="904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0">
    <w:name w:val="Heading 6"/>
    <w:basedOn w:val="904"/>
    <w:next w:val="904"/>
    <w:link w:val="85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1">
    <w:name w:val="Heading 7"/>
    <w:basedOn w:val="904"/>
    <w:next w:val="904"/>
    <w:link w:val="86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2">
    <w:name w:val="Heading 8"/>
    <w:basedOn w:val="904"/>
    <w:next w:val="904"/>
    <w:link w:val="86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3">
    <w:name w:val="Heading 9"/>
    <w:basedOn w:val="904"/>
    <w:next w:val="904"/>
    <w:link w:val="86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4">
    <w:name w:val="Heading 1 Char"/>
    <w:basedOn w:val="905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5">
    <w:name w:val="Heading 2 Char"/>
    <w:basedOn w:val="905"/>
    <w:link w:val="84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6">
    <w:name w:val="Heading 3 Char"/>
    <w:basedOn w:val="905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7">
    <w:name w:val="Heading 4 Char"/>
    <w:basedOn w:val="905"/>
    <w:link w:val="84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8">
    <w:name w:val="Heading 5 Char"/>
    <w:basedOn w:val="905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9">
    <w:name w:val="Heading 6 Char"/>
    <w:basedOn w:val="905"/>
    <w:link w:val="85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0">
    <w:name w:val="Heading 7 Char"/>
    <w:basedOn w:val="905"/>
    <w:link w:val="85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1">
    <w:name w:val="Heading 8 Char"/>
    <w:basedOn w:val="905"/>
    <w:link w:val="85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2">
    <w:name w:val="Heading 9 Char"/>
    <w:basedOn w:val="905"/>
    <w:link w:val="85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3">
    <w:name w:val="Title"/>
    <w:basedOn w:val="904"/>
    <w:next w:val="904"/>
    <w:link w:val="86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4">
    <w:name w:val="Title Char"/>
    <w:basedOn w:val="905"/>
    <w:link w:val="86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5">
    <w:name w:val="Subtitle"/>
    <w:basedOn w:val="904"/>
    <w:next w:val="904"/>
    <w:link w:val="86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6">
    <w:name w:val="Subtitle Char"/>
    <w:basedOn w:val="905"/>
    <w:link w:val="86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7">
    <w:name w:val="Quote"/>
    <w:basedOn w:val="904"/>
    <w:next w:val="904"/>
    <w:link w:val="86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8">
    <w:name w:val="Quote Char"/>
    <w:basedOn w:val="905"/>
    <w:link w:val="86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9">
    <w:name w:val="Intense Emphasis"/>
    <w:basedOn w:val="90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0">
    <w:name w:val="Intense Quote"/>
    <w:basedOn w:val="904"/>
    <w:next w:val="904"/>
    <w:link w:val="87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1">
    <w:name w:val="Intense Quote Char"/>
    <w:basedOn w:val="905"/>
    <w:link w:val="87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2">
    <w:name w:val="Intense Reference"/>
    <w:basedOn w:val="90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3">
    <w:name w:val="No Spacing"/>
    <w:basedOn w:val="904"/>
    <w:uiPriority w:val="1"/>
    <w:qFormat/>
    <w:pPr>
      <w:pBdr/>
      <w:spacing w:after="0" w:line="240" w:lineRule="auto"/>
      <w:ind/>
    </w:pPr>
  </w:style>
  <w:style w:type="character" w:styleId="874">
    <w:name w:val="Subtle Emphasis"/>
    <w:basedOn w:val="90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5">
    <w:name w:val="Emphasis"/>
    <w:basedOn w:val="905"/>
    <w:uiPriority w:val="20"/>
    <w:qFormat/>
    <w:pPr>
      <w:pBdr/>
      <w:spacing/>
      <w:ind/>
    </w:pPr>
    <w:rPr>
      <w:i/>
      <w:iCs/>
    </w:rPr>
  </w:style>
  <w:style w:type="character" w:styleId="876">
    <w:name w:val="Strong"/>
    <w:basedOn w:val="905"/>
    <w:uiPriority w:val="22"/>
    <w:qFormat/>
    <w:pPr>
      <w:pBdr/>
      <w:spacing/>
      <w:ind/>
    </w:pPr>
    <w:rPr>
      <w:b/>
      <w:bCs/>
    </w:rPr>
  </w:style>
  <w:style w:type="character" w:styleId="877">
    <w:name w:val="Subtle Reference"/>
    <w:basedOn w:val="90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8">
    <w:name w:val="Book Title"/>
    <w:basedOn w:val="90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9">
    <w:name w:val="Header"/>
    <w:basedOn w:val="904"/>
    <w:link w:val="88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0">
    <w:name w:val="Header Char"/>
    <w:basedOn w:val="905"/>
    <w:link w:val="879"/>
    <w:uiPriority w:val="99"/>
    <w:pPr>
      <w:pBdr/>
      <w:spacing/>
      <w:ind/>
    </w:pPr>
  </w:style>
  <w:style w:type="paragraph" w:styleId="881">
    <w:name w:val="Footer"/>
    <w:basedOn w:val="904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Footer Char"/>
    <w:basedOn w:val="905"/>
    <w:link w:val="881"/>
    <w:uiPriority w:val="99"/>
    <w:pPr>
      <w:pBdr/>
      <w:spacing/>
      <w:ind/>
    </w:pPr>
  </w:style>
  <w:style w:type="paragraph" w:styleId="883">
    <w:name w:val="Caption"/>
    <w:basedOn w:val="904"/>
    <w:next w:val="90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4">
    <w:name w:val="footnote text"/>
    <w:basedOn w:val="904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>
    <w:name w:val="Footnote Text Char"/>
    <w:basedOn w:val="905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904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>
    <w:name w:val="Endnote Text Char"/>
    <w:basedOn w:val="905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905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90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90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904"/>
    <w:next w:val="904"/>
    <w:uiPriority w:val="39"/>
    <w:unhideWhenUsed/>
    <w:pPr>
      <w:pBdr/>
      <w:spacing w:after="100"/>
      <w:ind/>
    </w:pPr>
  </w:style>
  <w:style w:type="paragraph" w:styleId="893">
    <w:name w:val="toc 2"/>
    <w:basedOn w:val="904"/>
    <w:next w:val="904"/>
    <w:uiPriority w:val="39"/>
    <w:unhideWhenUsed/>
    <w:pPr>
      <w:pBdr/>
      <w:spacing w:after="100"/>
      <w:ind w:left="220"/>
    </w:pPr>
  </w:style>
  <w:style w:type="paragraph" w:styleId="894">
    <w:name w:val="toc 3"/>
    <w:basedOn w:val="904"/>
    <w:next w:val="904"/>
    <w:uiPriority w:val="39"/>
    <w:unhideWhenUsed/>
    <w:pPr>
      <w:pBdr/>
      <w:spacing w:after="100"/>
      <w:ind w:left="440"/>
    </w:pPr>
  </w:style>
  <w:style w:type="paragraph" w:styleId="895">
    <w:name w:val="toc 4"/>
    <w:basedOn w:val="904"/>
    <w:next w:val="904"/>
    <w:uiPriority w:val="39"/>
    <w:unhideWhenUsed/>
    <w:pPr>
      <w:pBdr/>
      <w:spacing w:after="100"/>
      <w:ind w:left="660"/>
    </w:pPr>
  </w:style>
  <w:style w:type="paragraph" w:styleId="896">
    <w:name w:val="toc 5"/>
    <w:basedOn w:val="904"/>
    <w:next w:val="904"/>
    <w:uiPriority w:val="39"/>
    <w:unhideWhenUsed/>
    <w:pPr>
      <w:pBdr/>
      <w:spacing w:after="100"/>
      <w:ind w:left="880"/>
    </w:pPr>
  </w:style>
  <w:style w:type="paragraph" w:styleId="897">
    <w:name w:val="toc 6"/>
    <w:basedOn w:val="904"/>
    <w:next w:val="904"/>
    <w:uiPriority w:val="39"/>
    <w:unhideWhenUsed/>
    <w:pPr>
      <w:pBdr/>
      <w:spacing w:after="100"/>
      <w:ind w:left="1100"/>
    </w:pPr>
  </w:style>
  <w:style w:type="paragraph" w:styleId="898">
    <w:name w:val="toc 7"/>
    <w:basedOn w:val="904"/>
    <w:next w:val="904"/>
    <w:uiPriority w:val="39"/>
    <w:unhideWhenUsed/>
    <w:pPr>
      <w:pBdr/>
      <w:spacing w:after="100"/>
      <w:ind w:left="1320"/>
    </w:pPr>
  </w:style>
  <w:style w:type="paragraph" w:styleId="899">
    <w:name w:val="toc 8"/>
    <w:basedOn w:val="904"/>
    <w:next w:val="904"/>
    <w:uiPriority w:val="39"/>
    <w:unhideWhenUsed/>
    <w:pPr>
      <w:pBdr/>
      <w:spacing w:after="100"/>
      <w:ind w:left="1540"/>
    </w:pPr>
  </w:style>
  <w:style w:type="paragraph" w:styleId="900">
    <w:name w:val="toc 9"/>
    <w:basedOn w:val="904"/>
    <w:next w:val="904"/>
    <w:uiPriority w:val="39"/>
    <w:unhideWhenUsed/>
    <w:pPr>
      <w:pBdr/>
      <w:spacing w:after="100"/>
      <w:ind w:left="1760"/>
    </w:pPr>
  </w:style>
  <w:style w:type="character" w:styleId="901">
    <w:name w:val="Placeholder Text"/>
    <w:basedOn w:val="905"/>
    <w:uiPriority w:val="99"/>
    <w:semiHidden/>
    <w:pPr>
      <w:pBdr/>
      <w:spacing/>
      <w:ind/>
    </w:pPr>
    <w:rPr>
      <w:color w:val="666666"/>
    </w:r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5" w:default="1">
    <w:name w:val="Default Paragraph Font"/>
    <w:uiPriority w:val="1"/>
    <w:semiHidden/>
    <w:unhideWhenUsed/>
    <w:pPr>
      <w:pBdr/>
      <w:spacing/>
      <w:ind/>
    </w:pPr>
  </w:style>
  <w:style w:type="table" w:styleId="90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7" w:default="1">
    <w:name w:val="No List"/>
    <w:uiPriority w:val="99"/>
    <w:semiHidden/>
    <w:unhideWhenUsed/>
    <w:pPr>
      <w:pBdr/>
      <w:spacing/>
      <w:ind/>
    </w:pPr>
  </w:style>
  <w:style w:type="paragraph" w:styleId="908">
    <w:name w:val="Body Text"/>
    <w:basedOn w:val="904"/>
    <w:link w:val="909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9" w:customStyle="1">
    <w:name w:val="Основной текст Знак"/>
    <w:link w:val="908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0">
    <w:name w:val="Balloon Text"/>
    <w:basedOn w:val="904"/>
    <w:link w:val="911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1" w:customStyle="1">
    <w:name w:val="Текст выноски Знак"/>
    <w:link w:val="910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2">
    <w:name w:val="List Paragraph"/>
    <w:basedOn w:val="904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3">
    <w:name w:val="Normal (Web)"/>
    <w:basedOn w:val="904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76C1-884F-436A-A805-908E194F1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180</cp:revision>
  <dcterms:created xsi:type="dcterms:W3CDTF">2021-04-23T08:40:00Z</dcterms:created>
  <dcterms:modified xsi:type="dcterms:W3CDTF">2026-05-20T10:41:10Z</dcterms:modified>
</cp:coreProperties>
</file>